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6088" w14:textId="77777777" w:rsidR="00E22335" w:rsidRDefault="00D33AD3">
      <w:pPr>
        <w:pStyle w:val="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《抖音激发女性经济潜能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助力女性多维发展》报告发布暨研讨会在京召开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中心多位教授受邀参加</w:t>
      </w:r>
    </w:p>
    <w:p w14:paraId="762F4E1E" w14:textId="77777777" w:rsidR="00E22335" w:rsidRDefault="00D33AD3">
      <w:pPr>
        <w:ind w:firstLine="42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25</w:t>
      </w:r>
      <w:r>
        <w:rPr>
          <w:rFonts w:hint="eastAsia"/>
          <w:sz w:val="28"/>
          <w:szCs w:val="28"/>
        </w:rPr>
        <w:t>日，中国妇女报</w:t>
      </w:r>
      <w:r>
        <w:rPr>
          <w:sz w:val="28"/>
          <w:szCs w:val="28"/>
        </w:rPr>
        <w:t>·</w:t>
      </w:r>
      <w:r>
        <w:rPr>
          <w:rFonts w:hint="eastAsia"/>
          <w:sz w:val="28"/>
          <w:szCs w:val="28"/>
        </w:rPr>
        <w:t>中国妇女网、抖音、中国人民大学家庭与性别研究中心、中国人民大学新技术与社会治理平台联合举办的《抖音激发女性经济潜能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助力女性多维发展》报告发布暨研讨会在京召开，我中心宋月萍教授、李婷教授参加此次报告发布暨研讨会，宋月萍教授主持研讨会、李婷教授作报告发布。会议围绕新时代女性地位提升、短视频平台助力女性发展等话题展开了热烈讨论。</w:t>
      </w:r>
    </w:p>
    <w:p w14:paraId="0FD4D9E6" w14:textId="77777777" w:rsidR="00E22335" w:rsidRDefault="00E22335">
      <w:pPr>
        <w:ind w:firstLine="420"/>
        <w:rPr>
          <w:sz w:val="28"/>
          <w:szCs w:val="28"/>
        </w:rPr>
      </w:pPr>
    </w:p>
    <w:p w14:paraId="73B80FEA" w14:textId="77777777" w:rsidR="00E22335" w:rsidRDefault="00D33AD3">
      <w:pPr>
        <w:ind w:firstLine="42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 wp14:anchorId="15B84F06" wp14:editId="5ABC6874">
            <wp:extent cx="5266690" cy="3511550"/>
            <wp:effectExtent l="0" t="0" r="3810" b="6350"/>
            <wp:docPr id="1" name="图片 1" descr="b08d2194183f68375da81dfe6d063b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08d2194183f68375da81dfe6d063b43_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76928" w14:textId="77777777" w:rsidR="00E22335" w:rsidRDefault="00E22335">
      <w:pPr>
        <w:ind w:firstLine="420"/>
        <w:rPr>
          <w:sz w:val="28"/>
          <w:szCs w:val="28"/>
        </w:rPr>
      </w:pPr>
    </w:p>
    <w:p w14:paraId="099A2C21" w14:textId="77777777" w:rsidR="00E22335" w:rsidRDefault="00D33AD3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李婷教授通过数据展示了抖音中的女性形象，从创造经济价值和实现多维发展两个维度深入，提炼了抖音助力女性发展的“</w:t>
      </w:r>
      <w:r>
        <w:rPr>
          <w:rFonts w:hint="eastAsia"/>
          <w:sz w:val="28"/>
          <w:szCs w:val="28"/>
        </w:rPr>
        <w:t>DREAMS</w:t>
      </w:r>
      <w:r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lastRenderedPageBreak/>
        <w:t>模式，点明抖音等短视频平台对女性“创造价值，点亮梦想”的意义。数据显示，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年，抖音女性电商创作者创作者数同比增长</w:t>
      </w:r>
      <w:r>
        <w:rPr>
          <w:rFonts w:hint="eastAsia"/>
          <w:sz w:val="28"/>
          <w:szCs w:val="28"/>
        </w:rPr>
        <w:t>41%</w:t>
      </w:r>
      <w:r>
        <w:rPr>
          <w:rFonts w:hint="eastAsia"/>
          <w:sz w:val="28"/>
          <w:szCs w:val="28"/>
        </w:rPr>
        <w:t>，其中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岁至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岁的中青年女性成为主力，占有收入女性电商创作者数的</w:t>
      </w:r>
      <w:r>
        <w:rPr>
          <w:rFonts w:hint="eastAsia"/>
          <w:sz w:val="28"/>
          <w:szCs w:val="28"/>
        </w:rPr>
        <w:t>71.22%</w:t>
      </w:r>
      <w:r>
        <w:rPr>
          <w:rFonts w:hint="eastAsia"/>
          <w:sz w:val="28"/>
          <w:szCs w:val="28"/>
        </w:rPr>
        <w:t>。特别地，抖音万粉女性乡村内容创作者数量增长超</w:t>
      </w:r>
      <w:r>
        <w:rPr>
          <w:rFonts w:hint="eastAsia"/>
          <w:sz w:val="28"/>
          <w:szCs w:val="28"/>
        </w:rPr>
        <w:t>71%</w:t>
      </w:r>
      <w:r>
        <w:rPr>
          <w:rFonts w:hint="eastAsia"/>
          <w:sz w:val="28"/>
          <w:szCs w:val="28"/>
        </w:rPr>
        <w:t>，这表明有越来越多女性认识到抖音等短视频平台在灵活就业、低成本创业层面的价值，投身于短视频的创作经营。而农村女性在抖音等短视频平台的汇集，不仅直接带动了当地农产品的销售，也宣传了农村的风土人情。她们通过视频广告、直播带货、直播打赏等方式获得财富收益，成为了乡村振兴中不可或缺的“她”力量。</w:t>
      </w:r>
    </w:p>
    <w:p w14:paraId="7A9BA68E" w14:textId="6FE03FBA" w:rsidR="00E22335" w:rsidRDefault="00D33AD3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宋月萍教授肯定了抖音等短视频平台对</w:t>
      </w:r>
      <w:r w:rsidR="00C932C4">
        <w:rPr>
          <w:rFonts w:hint="eastAsia"/>
          <w:sz w:val="28"/>
          <w:szCs w:val="28"/>
        </w:rPr>
        <w:t>帮助</w:t>
      </w:r>
      <w:r>
        <w:rPr>
          <w:rFonts w:hint="eastAsia"/>
          <w:sz w:val="28"/>
          <w:szCs w:val="28"/>
        </w:rPr>
        <w:t>女性平衡就业与家庭起到</w:t>
      </w:r>
      <w:r w:rsidR="009A5B28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积极作用，认为平台帮助女性突破了生产生活中时空的限制，将助力更多女性不断探索自我，实现经济收益。同时，她也关注到了当代大学生性别观念的发展状况，指出在大学教育中，性别及其相关议题已经成为热议的对象。作为未来社会多元角色的承担者，大学生对性别议题的关注是时代的进步，但也需要进一步的引导。</w:t>
      </w:r>
    </w:p>
    <w:p w14:paraId="40519B1C" w14:textId="77777777" w:rsidR="00E22335" w:rsidRDefault="00D33AD3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两位教授在会上的讲话，展示了中国人口研发中心的新的研究思路，引起了与会代表的强烈反响。中国妇女报社党委书记、社长、总编辑孙钱斌、中国社会科学院社会所吴小英教授、上海大学社会学系计迎春教授、中山大学政治与公共事务管理学院钟晓慧副教授、北京大学社会研究中心於嘉助理教授、全国妇联妇女研究所马冬玲副研究员、中国人民大学社会学与人口学学院赵延东教授、房莉杰教授对报告进行了点评，并进行交流。</w:t>
      </w:r>
    </w:p>
    <w:sectPr w:rsidR="00E22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50E"/>
    <w:rsid w:val="00015E09"/>
    <w:rsid w:val="00021283"/>
    <w:rsid w:val="000239E7"/>
    <w:rsid w:val="00041520"/>
    <w:rsid w:val="00042C5F"/>
    <w:rsid w:val="0005395C"/>
    <w:rsid w:val="00081507"/>
    <w:rsid w:val="000910F3"/>
    <w:rsid w:val="00095EA0"/>
    <w:rsid w:val="00097C55"/>
    <w:rsid w:val="000C3428"/>
    <w:rsid w:val="000E149E"/>
    <w:rsid w:val="001C03FC"/>
    <w:rsid w:val="002121FC"/>
    <w:rsid w:val="00284FE0"/>
    <w:rsid w:val="002F78BB"/>
    <w:rsid w:val="00396790"/>
    <w:rsid w:val="003F747B"/>
    <w:rsid w:val="00414D2A"/>
    <w:rsid w:val="00415E1C"/>
    <w:rsid w:val="00480A99"/>
    <w:rsid w:val="0052395D"/>
    <w:rsid w:val="00527F67"/>
    <w:rsid w:val="005324E4"/>
    <w:rsid w:val="00537E47"/>
    <w:rsid w:val="005568F5"/>
    <w:rsid w:val="00556F97"/>
    <w:rsid w:val="00573AAA"/>
    <w:rsid w:val="00575C90"/>
    <w:rsid w:val="005800D3"/>
    <w:rsid w:val="00594ACA"/>
    <w:rsid w:val="005D587A"/>
    <w:rsid w:val="006416F3"/>
    <w:rsid w:val="00690E31"/>
    <w:rsid w:val="006D350E"/>
    <w:rsid w:val="00721650"/>
    <w:rsid w:val="007609F7"/>
    <w:rsid w:val="0076536C"/>
    <w:rsid w:val="00797070"/>
    <w:rsid w:val="007D33C9"/>
    <w:rsid w:val="00817AA4"/>
    <w:rsid w:val="008325E2"/>
    <w:rsid w:val="008A1D44"/>
    <w:rsid w:val="008B1460"/>
    <w:rsid w:val="008C4CFF"/>
    <w:rsid w:val="00920D9B"/>
    <w:rsid w:val="00944114"/>
    <w:rsid w:val="009631CF"/>
    <w:rsid w:val="00996D06"/>
    <w:rsid w:val="009A5B28"/>
    <w:rsid w:val="009B3499"/>
    <w:rsid w:val="00A30C18"/>
    <w:rsid w:val="00A44621"/>
    <w:rsid w:val="00A670C6"/>
    <w:rsid w:val="00A67849"/>
    <w:rsid w:val="00AA0303"/>
    <w:rsid w:val="00AA3481"/>
    <w:rsid w:val="00AD592B"/>
    <w:rsid w:val="00AE270D"/>
    <w:rsid w:val="00B31ED8"/>
    <w:rsid w:val="00B57B48"/>
    <w:rsid w:val="00BB451B"/>
    <w:rsid w:val="00BF198E"/>
    <w:rsid w:val="00C344B5"/>
    <w:rsid w:val="00C352AF"/>
    <w:rsid w:val="00C50799"/>
    <w:rsid w:val="00C7117C"/>
    <w:rsid w:val="00C932C4"/>
    <w:rsid w:val="00CA5EB4"/>
    <w:rsid w:val="00CC5A4F"/>
    <w:rsid w:val="00D02538"/>
    <w:rsid w:val="00D33AD3"/>
    <w:rsid w:val="00D367DC"/>
    <w:rsid w:val="00D5012E"/>
    <w:rsid w:val="00D65FA9"/>
    <w:rsid w:val="00D9053B"/>
    <w:rsid w:val="00DE1723"/>
    <w:rsid w:val="00DE3F41"/>
    <w:rsid w:val="00DE598E"/>
    <w:rsid w:val="00E22335"/>
    <w:rsid w:val="00E62E3A"/>
    <w:rsid w:val="00E8364E"/>
    <w:rsid w:val="00E94FEE"/>
    <w:rsid w:val="00E97509"/>
    <w:rsid w:val="00F01843"/>
    <w:rsid w:val="00F3147E"/>
    <w:rsid w:val="00F314D7"/>
    <w:rsid w:val="00F31992"/>
    <w:rsid w:val="00F4012B"/>
    <w:rsid w:val="00F74046"/>
    <w:rsid w:val="18E60132"/>
    <w:rsid w:val="19D944EA"/>
    <w:rsid w:val="1DB90777"/>
    <w:rsid w:val="38C05C4A"/>
    <w:rsid w:val="3CD53F56"/>
    <w:rsid w:val="3DCB7656"/>
    <w:rsid w:val="43127AF5"/>
    <w:rsid w:val="5A22506C"/>
    <w:rsid w:val="5DF9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3A37"/>
  <w15:docId w15:val="{3FA87289-94C1-3246-94BA-BF19B80C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" w:hAnsi="Times New Roman" w:cs="Times New Roman (正文 CS 字体)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39"/>
    <w:unhideWhenUsed/>
    <w:qFormat/>
    <w:pPr>
      <w:widowControl/>
      <w:tabs>
        <w:tab w:val="right" w:leader="dot" w:pos="9350"/>
      </w:tabs>
      <w:spacing w:before="120" w:after="120"/>
      <w:jc w:val="left"/>
    </w:pPr>
    <w:rPr>
      <w:rFonts w:cs="Times New Roman"/>
      <w:bCs/>
      <w:kern w:val="0"/>
      <w:sz w:val="28"/>
      <w:szCs w:val="20"/>
      <w:lang w:val="zh-CN"/>
    </w:rPr>
  </w:style>
  <w:style w:type="paragraph" w:styleId="TOC2">
    <w:name w:val="toc 2"/>
    <w:basedOn w:val="a"/>
    <w:next w:val="a"/>
    <w:uiPriority w:val="39"/>
    <w:unhideWhenUsed/>
    <w:qFormat/>
    <w:pPr>
      <w:widowControl/>
      <w:ind w:left="238"/>
      <w:jc w:val="left"/>
    </w:pPr>
    <w:rPr>
      <w:rFonts w:cs="Times New Roman"/>
      <w:smallCaps/>
      <w:kern w:val="0"/>
      <w:sz w:val="24"/>
      <w:szCs w:val="20"/>
      <w:lang w:val="zh-CN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Yuteng</dc:creator>
  <cp:lastModifiedBy>苑 雅玲</cp:lastModifiedBy>
  <cp:revision>2</cp:revision>
  <dcterms:created xsi:type="dcterms:W3CDTF">2022-03-27T00:22:00Z</dcterms:created>
  <dcterms:modified xsi:type="dcterms:W3CDTF">2022-03-27T00:22:00Z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C6C5CCC5EE054C959493AB25896FE4CD</vt:lpwstr>
  </property>
</Properties>
</file>